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pPr w:leftFromText="141" w:rightFromText="141" w:vertAnchor="text" w:horzAnchor="margin" w:tblpY="-329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9D6CD7" w:rsidTr="009D6CD7">
        <w:trPr>
          <w:trHeight w:val="500"/>
        </w:trPr>
        <w:tc>
          <w:tcPr>
            <w:tcW w:w="4788" w:type="dxa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Стратешки циљ: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2.1.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F77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До </w:t>
            </w:r>
            <w:r w:rsidR="00AE4D0F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BF77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</w:t>
            </w:r>
            <w:r w:rsidR="00AE4D0F">
              <w:rPr>
                <w:rFonts w:ascii="Calibri" w:eastAsia="Calibri" w:hAnsi="Calibri" w:cs="Calibri"/>
                <w:color w:val="000000"/>
                <w:sz w:val="20"/>
                <w:szCs w:val="20"/>
                <w:lang w:val="sr-Cyrl-CS"/>
              </w:rPr>
              <w:t>22</w:t>
            </w:r>
            <w:r w:rsidRPr="00BF77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. унапређена ефикасност  Градске управе</w:t>
            </w:r>
          </w:p>
          <w:p w:rsidR="009D6CD7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9D6CD7" w:rsidTr="009D6CD7">
        <w:trPr>
          <w:trHeight w:val="66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 xml:space="preserve">Назив програма: </w:t>
            </w: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  <w:lang w:val="sr-Cyrl-CS"/>
              </w:rPr>
              <w:t>2.1.1. Е</w:t>
            </w: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фикасна управа (Е-УПРАВА)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 xml:space="preserve">Назив пројекта/мјере: </w:t>
            </w:r>
            <w:r w:rsidRPr="00BF7728">
              <w:rPr>
                <w:rFonts w:ascii="Calibri" w:eastAsia="Calibri" w:hAnsi="Calibri" w:cs="Calibri"/>
                <w:b/>
                <w:color w:val="FFFFFF"/>
                <w:sz w:val="20"/>
                <w:szCs w:val="20"/>
              </w:rPr>
              <w:t>М.  2.1.1.2. Увођење Е-услуга за грађане и привреднике</w:t>
            </w:r>
          </w:p>
        </w:tc>
      </w:tr>
      <w:tr w:rsidR="009D6CD7" w:rsidTr="009D6CD7">
        <w:trPr>
          <w:trHeight w:val="1500"/>
        </w:trPr>
        <w:tc>
          <w:tcPr>
            <w:tcW w:w="9889" w:type="dxa"/>
            <w:gridSpan w:val="2"/>
          </w:tcPr>
          <w:p w:rsidR="009D6CD7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9D6CD7" w:rsidRPr="00BF7728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Увођењем Е-услуга за грађане и привреднике свакако би се допри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ниј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ело повећању ефикасности у раду администрације Градске управе, а све у складу са захтјевима савременог друштва, које би у коначници за резултат имало задовољног корисника услуга. У циљу информисаности подносиоца захтјева о свакој фази обраде истог, повећава се и транспарентност у раду администрације те стварају претпоставке за развијање повјерења у институције власти.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Пројекат се односи на анализу могућности увођења е-услуга и увођење истих у рад Градске управе (нпр.</w:t>
            </w:r>
            <w:r>
              <w:t xml:space="preserve"> </w:t>
            </w:r>
            <w:r w:rsidRPr="00BF7728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издавање и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з</w:t>
            </w:r>
            <w:r w:rsidRPr="00BF7728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вода из матичних књига; увјерења/потврда о чињеницама о којима орган води службене евиденције; аката из области просторног уређења и сл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.)</w:t>
            </w:r>
          </w:p>
        </w:tc>
      </w:tr>
      <w:tr w:rsidR="009D6CD7" w:rsidTr="009D6CD7">
        <w:trPr>
          <w:trHeight w:val="640"/>
        </w:trPr>
        <w:tc>
          <w:tcPr>
            <w:tcW w:w="4788" w:type="dxa"/>
          </w:tcPr>
          <w:p w:rsidR="009D6CD7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Циљ/еви пројекта:</w:t>
            </w:r>
          </w:p>
          <w:p w:rsidR="009D6CD7" w:rsidRPr="00BF7728" w:rsidRDefault="009D6CD7" w:rsidP="009D6CD7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BF77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Већа ефикасност и економичност и тран</w:t>
            </w:r>
            <w:r w:rsidRPr="00BF7728">
              <w:rPr>
                <w:rFonts w:ascii="Calibri" w:eastAsia="Calibri" w:hAnsi="Calibri" w:cs="Calibri"/>
                <w:sz w:val="20"/>
                <w:szCs w:val="20"/>
              </w:rPr>
              <w:t>спарентност</w:t>
            </w:r>
          </w:p>
        </w:tc>
        <w:tc>
          <w:tcPr>
            <w:tcW w:w="5101" w:type="dxa"/>
          </w:tcPr>
          <w:p w:rsidR="009D6CD7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Циљна група: </w:t>
            </w:r>
          </w:p>
          <w:p w:rsidR="009D6CD7" w:rsidRPr="00B4303C" w:rsidRDefault="009D6CD7" w:rsidP="009D6CD7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B4303C">
              <w:rPr>
                <w:rFonts w:ascii="Calibri" w:eastAsia="Calibri" w:hAnsi="Calibri" w:cs="Calibri"/>
                <w:sz w:val="20"/>
                <w:szCs w:val="20"/>
              </w:rPr>
              <w:t xml:space="preserve">грађани, односно физичка и правна лица </w:t>
            </w:r>
          </w:p>
        </w:tc>
      </w:tr>
      <w:tr w:rsidR="009D6CD7" w:rsidTr="009D6CD7">
        <w:trPr>
          <w:trHeight w:val="1018"/>
        </w:trPr>
        <w:tc>
          <w:tcPr>
            <w:tcW w:w="4788" w:type="dxa"/>
            <w:shd w:val="clear" w:color="auto" w:fill="auto"/>
          </w:tcPr>
          <w:p w:rsidR="009D6CD7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Очекивани резултати:</w:t>
            </w:r>
          </w:p>
          <w:p w:rsidR="009D6CD7" w:rsidRPr="00BF7728" w:rsidRDefault="009D6CD7" w:rsidP="009D6CD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BF7728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Већа ефикасност и економичност, развија</w:t>
            </w:r>
            <w:r w:rsidRPr="00BF7728">
              <w:rPr>
                <w:rFonts w:ascii="Calibri" w:eastAsia="Calibri" w:hAnsi="Calibri" w:cs="Calibri"/>
                <w:sz w:val="20"/>
                <w:szCs w:val="20"/>
              </w:rPr>
              <w:t>ње поузданости у раду администрације</w:t>
            </w:r>
          </w:p>
        </w:tc>
        <w:tc>
          <w:tcPr>
            <w:tcW w:w="5101" w:type="dxa"/>
          </w:tcPr>
          <w:p w:rsidR="009D6CD7" w:rsidRDefault="009D6CD7" w:rsidP="009D6CD7">
            <w:pPr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Индикатори: </w:t>
            </w:r>
          </w:p>
          <w:p w:rsidR="009D6CD7" w:rsidRPr="009D6CD7" w:rsidRDefault="009D6CD7" w:rsidP="009D6CD7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B4303C">
              <w:rPr>
                <w:rFonts w:ascii="Calibri" w:eastAsia="Calibri" w:hAnsi="Calibri" w:cs="Calibri"/>
                <w:sz w:val="20"/>
                <w:szCs w:val="20"/>
              </w:rPr>
              <w:t>број захтјева</w:t>
            </w:r>
            <w:r w:rsidRPr="00B4303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Pr="00B4303C">
              <w:rPr>
                <w:rFonts w:ascii="Calibri" w:eastAsia="Calibri" w:hAnsi="Calibri" w:cs="Calibri"/>
                <w:sz w:val="20"/>
                <w:szCs w:val="20"/>
              </w:rPr>
              <w:t xml:space="preserve"> грађана, односно физичких и правних лица </w:t>
            </w:r>
          </w:p>
        </w:tc>
      </w:tr>
      <w:tr w:rsidR="009D6CD7" w:rsidTr="009D6CD7">
        <w:trPr>
          <w:trHeight w:val="980"/>
        </w:trPr>
        <w:tc>
          <w:tcPr>
            <w:tcW w:w="4788" w:type="dxa"/>
            <w:shd w:val="clear" w:color="auto" w:fill="auto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Главне активности:</w:t>
            </w:r>
          </w:p>
          <w:p w:rsidR="006A3241" w:rsidRPr="006A3241" w:rsidRDefault="006A3241" w:rsidP="006A3241">
            <w:pPr>
              <w:numPr>
                <w:ilvl w:val="0"/>
                <w:numId w:val="2"/>
              </w:numPr>
              <w:spacing w:after="120"/>
              <w:rPr>
                <w:rFonts w:ascii="Calibri" w:eastAsia="Calibri" w:hAnsi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/>
                <w:sz w:val="20"/>
                <w:szCs w:val="20"/>
                <w:lang w:val="sr-Cyrl-CS"/>
              </w:rPr>
              <w:t>До краја 2019. године, припремљен пројекат „Паметни град“.</w:t>
            </w:r>
          </w:p>
          <w:p w:rsidR="009D6CD7" w:rsidRDefault="009D6CD7" w:rsidP="006A3241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B4303C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Анализа могућности увођења е-услуга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за грађане и привреднике</w:t>
            </w:r>
          </w:p>
          <w:p w:rsidR="009D6CD7" w:rsidRPr="00B4303C" w:rsidRDefault="009D6CD7" w:rsidP="006A3241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У</w:t>
            </w:r>
            <w:r w:rsidRPr="00B4303C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вођење истих у рад Градске управе (нпр. издавање извода из матичних књига; увјерења/потврда о чињеницама о којима орган води службене евиденције; аката из области просторног уређења</w:t>
            </w:r>
            <w:r w:rsidR="00634920">
              <w:rPr>
                <w:rFonts w:ascii="Calibri" w:eastAsia="Calibri" w:hAnsi="Calibri" w:cs="Calibri"/>
                <w:sz w:val="20"/>
                <w:szCs w:val="20"/>
                <w:lang w:val="sr-Latn-CS"/>
              </w:rPr>
              <w:t xml:space="preserve">, </w:t>
            </w:r>
            <w:r w:rsidR="00634920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пријава корупције</w:t>
            </w:r>
            <w:r w:rsidRPr="00B4303C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и сл.)</w:t>
            </w:r>
          </w:p>
          <w:p w:rsidR="009D6CD7" w:rsidRPr="00B4303C" w:rsidRDefault="009D6CD7" w:rsidP="006A3241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B4303C">
              <w:rPr>
                <w:rFonts w:ascii="Calibri" w:eastAsia="Calibri" w:hAnsi="Calibri" w:cs="Calibri"/>
                <w:sz w:val="20"/>
                <w:szCs w:val="20"/>
              </w:rPr>
              <w:t>Набавка рачунарске опреме и умрежавање истих</w:t>
            </w:r>
          </w:p>
        </w:tc>
        <w:tc>
          <w:tcPr>
            <w:tcW w:w="5101" w:type="dxa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Период имплементације:</w:t>
            </w:r>
          </w:p>
          <w:p w:rsidR="009D6CD7" w:rsidRPr="00BF7728" w:rsidRDefault="009D6CD7" w:rsidP="00AE4D0F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Од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19. до </w:t>
            </w:r>
            <w:r w:rsidR="00AE4D0F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202</w:t>
            </w:r>
            <w:r w:rsidR="00AE4D0F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. год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ине</w:t>
            </w:r>
          </w:p>
        </w:tc>
      </w:tr>
      <w:tr w:rsidR="009D6CD7" w:rsidTr="009D6CD7">
        <w:trPr>
          <w:trHeight w:val="2145"/>
        </w:trPr>
        <w:tc>
          <w:tcPr>
            <w:tcW w:w="4788" w:type="dxa"/>
            <w:shd w:val="clear" w:color="auto" w:fill="auto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Процијењена вриједност пројекта: </w:t>
            </w:r>
          </w:p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Укупно: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100.000,00</w:t>
            </w:r>
          </w:p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По годинама:</w:t>
            </w:r>
          </w:p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2019: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0,00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                        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2021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: 25.000,00</w:t>
            </w:r>
          </w:p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2020: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50.000,00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               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2022: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25.000,00</w:t>
            </w:r>
          </w:p>
        </w:tc>
        <w:tc>
          <w:tcPr>
            <w:tcW w:w="5101" w:type="dxa"/>
            <w:shd w:val="clear" w:color="auto" w:fill="FFFFFF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А) Буџет Града (редовна буџетска средства, кредитна средства, неновчана средства): 80%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Б) Остали извори финансирања: донације 20%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В) Приватни капитал (сарадња са приватним    партнером):__%</w:t>
            </w:r>
          </w:p>
        </w:tc>
      </w:tr>
      <w:tr w:rsidR="009D6CD7" w:rsidTr="009D6CD7">
        <w:trPr>
          <w:trHeight w:val="416"/>
        </w:trPr>
        <w:tc>
          <w:tcPr>
            <w:tcW w:w="4788" w:type="dxa"/>
            <w:shd w:val="clear" w:color="auto" w:fill="auto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Статус припремљености пројекта: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А) спреман за имплементацију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Б) студија изводљивости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Г) пројектна идеја</w:t>
            </w:r>
          </w:p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Д) 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 xml:space="preserve">друго: </w:t>
            </w:r>
            <w:r w:rsidRPr="00B4303C">
              <w:rPr>
                <w:rFonts w:ascii="Calibri" w:eastAsia="Calibri" w:hAnsi="Calibri" w:cs="Calibri"/>
                <w:sz w:val="20"/>
                <w:szCs w:val="20"/>
              </w:rPr>
              <w:t>иницијатива за израду идејног рјешења конципирана према потребама корисника услуга</w:t>
            </w:r>
          </w:p>
        </w:tc>
        <w:tc>
          <w:tcPr>
            <w:tcW w:w="5101" w:type="dxa"/>
            <w:shd w:val="clear" w:color="auto" w:fill="FFFFFF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Главни ризици:</w:t>
            </w:r>
          </w:p>
          <w:p w:rsidR="009D6CD7" w:rsidRPr="00B4303C" w:rsidRDefault="009D6CD7" w:rsidP="009D6CD7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bookmarkStart w:id="1" w:name="_gjdgxs" w:colFirst="0" w:colLast="0"/>
            <w:bookmarkEnd w:id="1"/>
            <w:r w:rsidRPr="00B4303C">
              <w:rPr>
                <w:rFonts w:ascii="Calibri" w:eastAsia="Calibri" w:hAnsi="Calibri" w:cs="Calibri"/>
                <w:sz w:val="20"/>
                <w:szCs w:val="20"/>
              </w:rPr>
              <w:t xml:space="preserve">Недостатак финансијских средстава, </w:t>
            </w:r>
          </w:p>
          <w:p w:rsidR="009D6CD7" w:rsidRPr="00B4303C" w:rsidRDefault="009D6CD7" w:rsidP="009D6CD7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="Calibri" w:eastAsia="Calibri" w:hAnsi="Calibri" w:cs="Calibri"/>
                <w:sz w:val="20"/>
                <w:szCs w:val="20"/>
              </w:rPr>
            </w:pPr>
            <w:bookmarkStart w:id="2" w:name="_6gcj5fxhil3x" w:colFirst="0" w:colLast="0"/>
            <w:bookmarkEnd w:id="2"/>
            <w:r w:rsidRPr="00B4303C">
              <w:rPr>
                <w:rFonts w:ascii="Calibri" w:eastAsia="Calibri" w:hAnsi="Calibri" w:cs="Calibri"/>
                <w:sz w:val="20"/>
                <w:szCs w:val="20"/>
              </w:rPr>
              <w:t xml:space="preserve">Изостанак имплементације позитивних прописа који регулишу област електронског потписа </w:t>
            </w:r>
            <w:r w:rsidRPr="00B4303C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н</w:t>
            </w:r>
            <w:r w:rsidRPr="00B4303C">
              <w:rPr>
                <w:rFonts w:ascii="Calibri" w:eastAsia="Calibri" w:hAnsi="Calibri" w:cs="Calibri"/>
                <w:sz w:val="20"/>
                <w:szCs w:val="20"/>
              </w:rPr>
              <w:t xml:space="preserve">а документима што jе предуслов за реализацију </w:t>
            </w:r>
            <w:r w:rsidRPr="00B4303C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овог пројекта.</w:t>
            </w:r>
          </w:p>
        </w:tc>
      </w:tr>
      <w:tr w:rsidR="009D6CD7" w:rsidTr="009D6CD7">
        <w:trPr>
          <w:trHeight w:val="1200"/>
        </w:trPr>
        <w:tc>
          <w:tcPr>
            <w:tcW w:w="4788" w:type="dxa"/>
            <w:shd w:val="clear" w:color="auto" w:fill="auto"/>
          </w:tcPr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B4303C">
              <w:rPr>
                <w:rFonts w:ascii="Calibri" w:eastAsia="Calibri" w:hAnsi="Calibri" w:cs="Calibri"/>
                <w:sz w:val="20"/>
                <w:szCs w:val="20"/>
              </w:rPr>
              <w:t>Влада Републике Српске</w:t>
            </w:r>
            <w:r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, донатори</w:t>
            </w:r>
          </w:p>
        </w:tc>
        <w:tc>
          <w:tcPr>
            <w:tcW w:w="5101" w:type="dxa"/>
            <w:shd w:val="clear" w:color="auto" w:fill="FFFFFF"/>
          </w:tcPr>
          <w:p w:rsidR="009D6CD7" w:rsidRDefault="009D6CD7" w:rsidP="009D6CD7">
            <w:pPr>
              <w:spacing w:before="12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9D6CD7" w:rsidRPr="00B4303C" w:rsidRDefault="009D6CD7" w:rsidP="009D6CD7">
            <w:pPr>
              <w:spacing w:before="120"/>
              <w:rPr>
                <w:rFonts w:ascii="Calibri" w:eastAsia="Calibri" w:hAnsi="Calibri" w:cs="Calibri"/>
                <w:sz w:val="20"/>
                <w:szCs w:val="20"/>
                <w:lang w:val="sr-Cyrl-CS"/>
              </w:rPr>
            </w:pPr>
            <w:r w:rsidRPr="00B4303C">
              <w:rPr>
                <w:rFonts w:ascii="Calibri" w:eastAsia="Calibri" w:hAnsi="Calibri" w:cs="Calibri"/>
                <w:sz w:val="20"/>
                <w:szCs w:val="20"/>
              </w:rPr>
              <w:t>Одјељење за општу управу</w:t>
            </w:r>
            <w:r w:rsidRPr="00B4303C">
              <w:rPr>
                <w:rFonts w:ascii="Calibri" w:eastAsia="Calibri" w:hAnsi="Calibri" w:cs="Calibri"/>
                <w:sz w:val="20"/>
                <w:szCs w:val="20"/>
                <w:lang w:val="sr-Cyrl-CS"/>
              </w:rPr>
              <w:t>, Одсјек за информатику/Одјељење за општу управу</w:t>
            </w:r>
          </w:p>
        </w:tc>
      </w:tr>
    </w:tbl>
    <w:p w:rsidR="00F563DE" w:rsidRDefault="00F563D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F563DE" w:rsidRDefault="00F563DE"/>
    <w:sectPr w:rsidR="00F563DE" w:rsidSect="009F7ACC"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A6B19"/>
    <w:multiLevelType w:val="hybridMultilevel"/>
    <w:tmpl w:val="BF408950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DB0B31"/>
    <w:multiLevelType w:val="hybridMultilevel"/>
    <w:tmpl w:val="FCD2B8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35933"/>
    <w:multiLevelType w:val="hybridMultilevel"/>
    <w:tmpl w:val="24DA1B8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5651AE"/>
    <w:multiLevelType w:val="hybridMultilevel"/>
    <w:tmpl w:val="6F92A47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563DE"/>
    <w:rsid w:val="003F4C63"/>
    <w:rsid w:val="004472B2"/>
    <w:rsid w:val="00634920"/>
    <w:rsid w:val="006A3241"/>
    <w:rsid w:val="00910A45"/>
    <w:rsid w:val="009D6CD7"/>
    <w:rsid w:val="009F7ACC"/>
    <w:rsid w:val="00AE4D0F"/>
    <w:rsid w:val="00B4303C"/>
    <w:rsid w:val="00BF7728"/>
    <w:rsid w:val="00F321A1"/>
    <w:rsid w:val="00F5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rPr>
      <w:lang w:val="sr-Latn-BA"/>
    </w:rPr>
  </w:style>
  <w:style w:type="paragraph" w:styleId="Heading1">
    <w:name w:val="heading 1"/>
    <w:basedOn w:val="Normal"/>
    <w:next w:val="Normal"/>
    <w:rsid w:val="009F7AC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9F7AC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9F7AC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9F7ACC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9F7AC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9F7AC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9F7ACC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9F7AC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F7AC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F77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Cyrl-R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rPr>
      <w:lang w:val="sr-Latn-BA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F7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11</cp:revision>
  <cp:lastPrinted>2018-09-19T10:31:00Z</cp:lastPrinted>
  <dcterms:created xsi:type="dcterms:W3CDTF">2018-09-07T06:17:00Z</dcterms:created>
  <dcterms:modified xsi:type="dcterms:W3CDTF">2018-12-12T13:05:00Z</dcterms:modified>
</cp:coreProperties>
</file>